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FA1AF" w14:textId="6A28BA56" w:rsidR="00EC1E34" w:rsidRPr="009E5CF5" w:rsidRDefault="00EC1E34" w:rsidP="0022722B">
      <w:pPr>
        <w:tabs>
          <w:tab w:val="center" w:pos="4680"/>
        </w:tabs>
        <w:suppressAutoHyphens/>
        <w:jc w:val="center"/>
        <w:rPr>
          <w:rFonts w:ascii="Century Schoolbook" w:hAnsi="Century Schoolbook" w:cs="Arial"/>
          <w:b/>
          <w:sz w:val="28"/>
        </w:rPr>
      </w:pPr>
      <w:r w:rsidRPr="009E5CF5">
        <w:rPr>
          <w:rFonts w:ascii="Century Schoolbook" w:hAnsi="Century Schoolbook" w:cs="Arial"/>
          <w:b/>
          <w:sz w:val="28"/>
        </w:rPr>
        <w:t>NOTICE OF REFERENDUM</w:t>
      </w:r>
      <w:r w:rsidR="009E5CF5" w:rsidRPr="009E5CF5">
        <w:rPr>
          <w:rFonts w:ascii="Century Schoolbook" w:hAnsi="Century Schoolbook" w:cs="Arial"/>
          <w:b/>
          <w:sz w:val="28"/>
        </w:rPr>
        <w:t xml:space="preserve"> ELECTION</w:t>
      </w:r>
    </w:p>
    <w:p w14:paraId="0109D3EC" w14:textId="77777777" w:rsidR="00EC1E34" w:rsidRPr="00B60CCB" w:rsidRDefault="00EC1E34" w:rsidP="00C140FC">
      <w:pPr>
        <w:tabs>
          <w:tab w:val="left" w:pos="144"/>
          <w:tab w:val="left" w:pos="1296"/>
          <w:tab w:val="left" w:pos="2448"/>
          <w:tab w:val="left" w:pos="3600"/>
          <w:tab w:val="left" w:pos="4752"/>
          <w:tab w:val="left" w:pos="5904"/>
          <w:tab w:val="left" w:pos="7056"/>
          <w:tab w:val="left" w:pos="8208"/>
        </w:tabs>
        <w:suppressAutoHyphens/>
        <w:rPr>
          <w:rFonts w:ascii="Century Schoolbook" w:hAnsi="Century Schoolbook" w:cs="Arial"/>
          <w:b/>
          <w:sz w:val="16"/>
          <w:szCs w:val="10"/>
        </w:rPr>
      </w:pPr>
    </w:p>
    <w:p w14:paraId="7113B2AA" w14:textId="7B5ED9DE" w:rsidR="00EC1E34" w:rsidRPr="009E5CF5" w:rsidRDefault="00EC1E34" w:rsidP="00C140FC">
      <w:pPr>
        <w:tabs>
          <w:tab w:val="center" w:pos="4680"/>
        </w:tabs>
        <w:suppressAutoHyphens/>
        <w:rPr>
          <w:rFonts w:ascii="Century Schoolbook" w:hAnsi="Century Schoolbook" w:cs="Arial"/>
          <w:b/>
          <w:sz w:val="28"/>
        </w:rPr>
      </w:pPr>
      <w:r w:rsidRPr="009E5CF5">
        <w:rPr>
          <w:rFonts w:ascii="Century Schoolbook" w:hAnsi="Century Schoolbook" w:cs="Arial"/>
          <w:b/>
          <w:sz w:val="28"/>
        </w:rPr>
        <w:tab/>
      </w:r>
      <w:r w:rsidR="009E5CF5" w:rsidRPr="009E5CF5">
        <w:rPr>
          <w:rFonts w:ascii="Century Schoolbook" w:hAnsi="Century Schoolbook" w:cs="Arial"/>
          <w:b/>
          <w:sz w:val="28"/>
        </w:rPr>
        <w:t>August 13, 2024</w:t>
      </w:r>
    </w:p>
    <w:p w14:paraId="1BBA0ADD" w14:textId="77777777" w:rsidR="00EC1E34" w:rsidRPr="009E5CF5" w:rsidRDefault="00EC1E34">
      <w:pPr>
        <w:tabs>
          <w:tab w:val="left" w:pos="144"/>
          <w:tab w:val="left" w:pos="1296"/>
          <w:tab w:val="left" w:pos="2448"/>
          <w:tab w:val="left" w:pos="3600"/>
          <w:tab w:val="left" w:pos="4752"/>
          <w:tab w:val="left" w:pos="5904"/>
          <w:tab w:val="left" w:pos="7056"/>
          <w:tab w:val="left" w:pos="8208"/>
        </w:tabs>
        <w:suppressAutoHyphens/>
        <w:spacing w:line="240" w:lineRule="exact"/>
        <w:rPr>
          <w:rFonts w:ascii="Century Schoolbook" w:hAnsi="Century Schoolbook" w:cs="Arial"/>
          <w:b/>
          <w:sz w:val="28"/>
        </w:rPr>
      </w:pPr>
    </w:p>
    <w:p w14:paraId="7E28DEA3" w14:textId="63A96BCB" w:rsidR="00EC1E34" w:rsidRPr="009E5CF5" w:rsidRDefault="009E5CF5" w:rsidP="00C140FC">
      <w:pPr>
        <w:tabs>
          <w:tab w:val="left" w:pos="144"/>
          <w:tab w:val="left" w:pos="1296"/>
          <w:tab w:val="left" w:pos="2448"/>
          <w:tab w:val="left" w:pos="3600"/>
          <w:tab w:val="left" w:pos="4752"/>
          <w:tab w:val="left" w:pos="5904"/>
          <w:tab w:val="left" w:pos="7056"/>
          <w:tab w:val="left" w:pos="8208"/>
        </w:tabs>
        <w:suppressAutoHyphens/>
        <w:rPr>
          <w:rFonts w:ascii="Century Schoolbook" w:hAnsi="Century Schoolbook" w:cs="Arial"/>
        </w:rPr>
      </w:pPr>
      <w:r w:rsidRPr="009E5CF5">
        <w:rPr>
          <w:rFonts w:ascii="Century Schoolbook" w:hAnsi="Century Schoolbook"/>
          <w:sz w:val="23"/>
          <w:szCs w:val="23"/>
        </w:rPr>
        <w:t>NOTICE IS HEREBY GIVEN, that at an election to be held in the several towns, villages, wards, and election districts of the State of Wisconsin, on Tuesday, August 13, 2024, the following questions will be submitted to a vote of the people pursuant to law:</w:t>
      </w:r>
    </w:p>
    <w:p w14:paraId="42A991DE" w14:textId="01C07C86" w:rsidR="00C02214" w:rsidRPr="009E5CF5" w:rsidRDefault="00C02214" w:rsidP="009E5CF5">
      <w:pPr>
        <w:widowControl/>
        <w:overflowPunct/>
        <w:textAlignment w:val="auto"/>
        <w:rPr>
          <w:rFonts w:ascii="Century Schoolbook" w:hAnsi="Century Schoolbook" w:cs="Century Schoolbook"/>
          <w:color w:val="000000"/>
          <w:szCs w:val="24"/>
        </w:rPr>
      </w:pPr>
    </w:p>
    <w:p w14:paraId="2DCC0F8A" w14:textId="72F7F0A3" w:rsidR="009E5CF5" w:rsidRDefault="00D15EA7" w:rsidP="009E5CF5">
      <w:pPr>
        <w:widowControl/>
        <w:overflowPunct/>
        <w:jc w:val="center"/>
        <w:textAlignment w:val="auto"/>
        <w:rPr>
          <w:rFonts w:ascii="Century Schoolbook" w:hAnsi="Century Schoolbook" w:cs="Century Schoolbook"/>
          <w:color w:val="000000"/>
          <w:sz w:val="23"/>
          <w:szCs w:val="23"/>
        </w:rPr>
      </w:pPr>
      <w:r>
        <w:rPr>
          <w:rFonts w:ascii="Century Schoolbook" w:hAnsi="Century Schoolbook" w:cs="Century Schoolbook"/>
          <w:color w:val="000000"/>
          <w:sz w:val="23"/>
          <w:szCs w:val="23"/>
        </w:rPr>
        <w:t>2023 Assembly Joint Resolution 6</w:t>
      </w:r>
    </w:p>
    <w:p w14:paraId="66E16210" w14:textId="7C99919F" w:rsidR="00D15EA7" w:rsidRDefault="00D15EA7" w:rsidP="009E5CF5">
      <w:pPr>
        <w:widowControl/>
        <w:overflowPunct/>
        <w:jc w:val="center"/>
        <w:textAlignment w:val="auto"/>
        <w:rPr>
          <w:rFonts w:ascii="Century Schoolbook" w:hAnsi="Century Schoolbook" w:cs="Century Schoolbook"/>
          <w:color w:val="000000"/>
          <w:sz w:val="23"/>
          <w:szCs w:val="23"/>
        </w:rPr>
      </w:pPr>
      <w:r>
        <w:rPr>
          <w:rFonts w:ascii="Century Schoolbook" w:hAnsi="Century Schoolbook" w:cs="Century Schoolbook"/>
          <w:color w:val="000000"/>
          <w:sz w:val="23"/>
          <w:szCs w:val="23"/>
        </w:rPr>
        <w:t>Enrolled Joint Resolution</w:t>
      </w:r>
    </w:p>
    <w:p w14:paraId="51790194" w14:textId="77777777" w:rsidR="00D15EA7" w:rsidRDefault="00D15EA7" w:rsidP="009E5CF5">
      <w:pPr>
        <w:widowControl/>
        <w:overflowPunct/>
        <w:jc w:val="center"/>
        <w:textAlignment w:val="auto"/>
        <w:rPr>
          <w:rFonts w:ascii="Century Schoolbook" w:hAnsi="Century Schoolbook" w:cs="Century Schoolbook"/>
          <w:color w:val="000000"/>
          <w:sz w:val="23"/>
          <w:szCs w:val="23"/>
        </w:rPr>
      </w:pPr>
    </w:p>
    <w:p w14:paraId="2D1E14DD" w14:textId="77777777" w:rsidR="00D15EA7" w:rsidRDefault="00D15EA7" w:rsidP="00D15EA7">
      <w:pPr>
        <w:widowControl/>
        <w:overflowPunct/>
        <w:textAlignment w:val="auto"/>
        <w:rPr>
          <w:rFonts w:ascii="Century Schoolbook" w:hAnsi="Century Schoolbook" w:cs="Century Schoolbook"/>
          <w:color w:val="000000"/>
          <w:sz w:val="23"/>
          <w:szCs w:val="23"/>
        </w:rPr>
      </w:pPr>
      <w:r w:rsidRPr="00D15EA7">
        <w:rPr>
          <w:rFonts w:ascii="Century Schoolbook" w:hAnsi="Century Schoolbook" w:cs="Century Schoolbook"/>
          <w:b/>
          <w:bCs/>
          <w:i/>
          <w:iCs/>
          <w:color w:val="000000"/>
          <w:sz w:val="23"/>
          <w:szCs w:val="23"/>
        </w:rPr>
        <w:t>To create </w:t>
      </w:r>
      <w:r w:rsidRPr="00D15EA7">
        <w:rPr>
          <w:rFonts w:ascii="Century Schoolbook" w:hAnsi="Century Schoolbook" w:cs="Century Schoolbook"/>
          <w:color w:val="000000"/>
          <w:sz w:val="23"/>
          <w:szCs w:val="23"/>
        </w:rPr>
        <w:t>section 35 of article IV of the constitution; </w:t>
      </w:r>
      <w:r w:rsidRPr="00D15EA7">
        <w:rPr>
          <w:rFonts w:ascii="Century Schoolbook" w:hAnsi="Century Schoolbook" w:cs="Century Schoolbook"/>
          <w:b/>
          <w:bCs/>
          <w:color w:val="000000"/>
          <w:sz w:val="23"/>
          <w:szCs w:val="23"/>
        </w:rPr>
        <w:t>relating to:</w:t>
      </w:r>
      <w:r w:rsidRPr="00D15EA7">
        <w:rPr>
          <w:rFonts w:ascii="Century Schoolbook" w:hAnsi="Century Schoolbook" w:cs="Century Schoolbook"/>
          <w:color w:val="000000"/>
          <w:sz w:val="23"/>
          <w:szCs w:val="23"/>
        </w:rPr>
        <w:t> the appropriation authority of the legislature and the allocation of moneys Wisconsin receives from the federal government (second consideration).</w:t>
      </w:r>
    </w:p>
    <w:p w14:paraId="00DD83F9" w14:textId="77777777" w:rsidR="00D15EA7" w:rsidRPr="00D15EA7" w:rsidRDefault="00D15EA7" w:rsidP="00D15EA7">
      <w:pPr>
        <w:widowControl/>
        <w:overflowPunct/>
        <w:textAlignment w:val="auto"/>
        <w:rPr>
          <w:rFonts w:ascii="Century Schoolbook" w:hAnsi="Century Schoolbook" w:cs="Century Schoolbook"/>
          <w:color w:val="000000"/>
          <w:sz w:val="23"/>
          <w:szCs w:val="23"/>
        </w:rPr>
      </w:pPr>
    </w:p>
    <w:p w14:paraId="761325F1" w14:textId="77777777" w:rsidR="00D15EA7" w:rsidRDefault="00D15EA7" w:rsidP="00D15EA7">
      <w:pPr>
        <w:widowControl/>
        <w:overflowPunct/>
        <w:textAlignment w:val="auto"/>
        <w:rPr>
          <w:rFonts w:ascii="Century Schoolbook" w:hAnsi="Century Schoolbook" w:cs="Century Schoolbook"/>
          <w:color w:val="000000"/>
          <w:sz w:val="23"/>
          <w:szCs w:val="23"/>
        </w:rPr>
      </w:pPr>
      <w:r w:rsidRPr="00D15EA7">
        <w:rPr>
          <w:rFonts w:ascii="Century Schoolbook" w:hAnsi="Century Schoolbook" w:cs="Century Schoolbook"/>
          <w:color w:val="000000"/>
          <w:sz w:val="23"/>
          <w:szCs w:val="23"/>
        </w:rPr>
        <w:t>Whereas, the 2021 legislature in regular session considered a proposed amendment to the constitution in 2021 Senate Joint Resolution 84, which became 2021 Enrolled Joint Resolution 14, and agreed to it by a majority of the members elected to each of the two houses, which proposed amendment reads as follows:</w:t>
      </w:r>
    </w:p>
    <w:p w14:paraId="5C2043A1" w14:textId="77777777" w:rsidR="00D15EA7" w:rsidRPr="00D15EA7" w:rsidRDefault="00D15EA7" w:rsidP="00D15EA7">
      <w:pPr>
        <w:widowControl/>
        <w:overflowPunct/>
        <w:textAlignment w:val="auto"/>
        <w:rPr>
          <w:rFonts w:ascii="Century Schoolbook" w:hAnsi="Century Schoolbook" w:cs="Century Schoolbook"/>
          <w:color w:val="000000"/>
          <w:sz w:val="23"/>
          <w:szCs w:val="23"/>
        </w:rPr>
      </w:pPr>
    </w:p>
    <w:p w14:paraId="623A8C0A" w14:textId="7B1B3C5D" w:rsidR="00C02214" w:rsidRDefault="00D15EA7" w:rsidP="00D15EA7">
      <w:pPr>
        <w:widowControl/>
        <w:overflowPunct/>
        <w:textAlignment w:val="auto"/>
        <w:rPr>
          <w:rFonts w:ascii="Century Schoolbook" w:hAnsi="Century Schoolbook" w:cs="Century Schoolbook"/>
          <w:color w:val="000000"/>
          <w:sz w:val="23"/>
          <w:szCs w:val="23"/>
        </w:rPr>
      </w:pPr>
      <w:r w:rsidRPr="00D15EA7">
        <w:rPr>
          <w:rFonts w:ascii="Century Schoolbook" w:hAnsi="Century Schoolbook" w:cs="Century Schoolbook"/>
          <w:b/>
          <w:bCs/>
          <w:smallCaps/>
          <w:color w:val="000000"/>
          <w:sz w:val="23"/>
          <w:szCs w:val="23"/>
        </w:rPr>
        <w:t>Section</w:t>
      </w:r>
      <w:r w:rsidRPr="00D15EA7">
        <w:rPr>
          <w:rFonts w:ascii="Century Schoolbook" w:hAnsi="Century Schoolbook" w:cs="Century Schoolbook"/>
          <w:b/>
          <w:bCs/>
          <w:color w:val="000000"/>
          <w:sz w:val="23"/>
          <w:szCs w:val="23"/>
        </w:rPr>
        <w:t> 1. </w:t>
      </w:r>
      <w:r w:rsidRPr="00D15EA7">
        <w:rPr>
          <w:rFonts w:ascii="Century Schoolbook" w:hAnsi="Century Schoolbook" w:cs="Century Schoolbook"/>
          <w:color w:val="000000"/>
          <w:sz w:val="23"/>
          <w:szCs w:val="23"/>
        </w:rPr>
        <w:t>Section 35 of article IV of the constitution is created to read:</w:t>
      </w:r>
    </w:p>
    <w:p w14:paraId="7840EBF7" w14:textId="77777777" w:rsidR="00C02214" w:rsidRPr="00D15EA7" w:rsidRDefault="00C02214" w:rsidP="00D15EA7">
      <w:pPr>
        <w:widowControl/>
        <w:overflowPunct/>
        <w:textAlignment w:val="auto"/>
        <w:rPr>
          <w:rFonts w:ascii="Century Schoolbook" w:hAnsi="Century Schoolbook" w:cs="Century Schoolbook"/>
          <w:color w:val="000000"/>
          <w:sz w:val="23"/>
          <w:szCs w:val="23"/>
        </w:rPr>
      </w:pPr>
    </w:p>
    <w:p w14:paraId="38C7F283" w14:textId="77777777" w:rsidR="00D15EA7" w:rsidRDefault="00D15EA7" w:rsidP="00D15EA7">
      <w:pPr>
        <w:widowControl/>
        <w:overflowPunct/>
        <w:textAlignment w:val="auto"/>
        <w:rPr>
          <w:rFonts w:ascii="Century Schoolbook" w:hAnsi="Century Schoolbook" w:cs="Century Schoolbook"/>
          <w:color w:val="000000"/>
          <w:sz w:val="23"/>
          <w:szCs w:val="23"/>
        </w:rPr>
      </w:pPr>
      <w:r w:rsidRPr="00D15EA7">
        <w:rPr>
          <w:rFonts w:ascii="Century Schoolbook" w:hAnsi="Century Schoolbook" w:cs="Century Schoolbook"/>
          <w:color w:val="000000"/>
          <w:sz w:val="23"/>
          <w:szCs w:val="23"/>
        </w:rPr>
        <w:t xml:space="preserve">[Article IV] Section 35 (1) </w:t>
      </w:r>
      <w:proofErr w:type="gramStart"/>
      <w:r w:rsidRPr="00D15EA7">
        <w:rPr>
          <w:rFonts w:ascii="Century Schoolbook" w:hAnsi="Century Schoolbook" w:cs="Century Schoolbook"/>
          <w:color w:val="000000"/>
          <w:sz w:val="23"/>
          <w:szCs w:val="23"/>
        </w:rPr>
        <w:t>The</w:t>
      </w:r>
      <w:proofErr w:type="gramEnd"/>
      <w:r w:rsidRPr="00D15EA7">
        <w:rPr>
          <w:rFonts w:ascii="Century Schoolbook" w:hAnsi="Century Schoolbook" w:cs="Century Schoolbook"/>
          <w:color w:val="000000"/>
          <w:sz w:val="23"/>
          <w:szCs w:val="23"/>
        </w:rPr>
        <w:t xml:space="preserve"> legislature may not delegate its sole power to determine how moneys shall be appropriated.</w:t>
      </w:r>
    </w:p>
    <w:p w14:paraId="21F0433D" w14:textId="77777777" w:rsidR="00D15EA7" w:rsidRPr="00D15EA7" w:rsidRDefault="00D15EA7" w:rsidP="00D15EA7">
      <w:pPr>
        <w:widowControl/>
        <w:overflowPunct/>
        <w:textAlignment w:val="auto"/>
        <w:rPr>
          <w:rFonts w:ascii="Century Schoolbook" w:hAnsi="Century Schoolbook" w:cs="Century Schoolbook"/>
          <w:color w:val="000000"/>
          <w:sz w:val="23"/>
          <w:szCs w:val="23"/>
        </w:rPr>
      </w:pPr>
    </w:p>
    <w:p w14:paraId="69AF6BF2" w14:textId="77777777" w:rsidR="00D15EA7" w:rsidRDefault="00D15EA7" w:rsidP="00D15EA7">
      <w:pPr>
        <w:widowControl/>
        <w:overflowPunct/>
        <w:textAlignment w:val="auto"/>
        <w:rPr>
          <w:rFonts w:ascii="Century Schoolbook" w:hAnsi="Century Schoolbook" w:cs="Century Schoolbook"/>
          <w:color w:val="000000"/>
          <w:sz w:val="23"/>
          <w:szCs w:val="23"/>
        </w:rPr>
      </w:pPr>
      <w:r w:rsidRPr="00D15EA7">
        <w:rPr>
          <w:rFonts w:ascii="Century Schoolbook" w:hAnsi="Century Schoolbook" w:cs="Century Schoolbook"/>
          <w:color w:val="000000"/>
          <w:sz w:val="23"/>
          <w:szCs w:val="23"/>
        </w:rPr>
        <w:t>(2) The governor may not allocate any federal moneys the governor accepts on behalf of the state without the approval of the legislature by joint resolution or as provided by legislative rule.</w:t>
      </w:r>
    </w:p>
    <w:p w14:paraId="368C98B2" w14:textId="77777777" w:rsidR="00D15EA7" w:rsidRPr="00D15EA7" w:rsidRDefault="00D15EA7" w:rsidP="00D15EA7">
      <w:pPr>
        <w:widowControl/>
        <w:overflowPunct/>
        <w:textAlignment w:val="auto"/>
        <w:rPr>
          <w:rFonts w:ascii="Century Schoolbook" w:hAnsi="Century Schoolbook" w:cs="Century Schoolbook"/>
          <w:color w:val="000000"/>
          <w:sz w:val="23"/>
          <w:szCs w:val="23"/>
        </w:rPr>
      </w:pPr>
    </w:p>
    <w:p w14:paraId="09CD1363" w14:textId="77777777" w:rsidR="00D15EA7" w:rsidRDefault="00D15EA7" w:rsidP="00D15EA7">
      <w:pPr>
        <w:widowControl/>
        <w:overflowPunct/>
        <w:textAlignment w:val="auto"/>
        <w:rPr>
          <w:rFonts w:ascii="Century Schoolbook" w:hAnsi="Century Schoolbook" w:cs="Century Schoolbook"/>
          <w:color w:val="000000"/>
          <w:sz w:val="23"/>
          <w:szCs w:val="23"/>
        </w:rPr>
      </w:pPr>
      <w:r w:rsidRPr="00D15EA7">
        <w:rPr>
          <w:rFonts w:ascii="Century Schoolbook" w:hAnsi="Century Schoolbook" w:cs="Century Schoolbook"/>
          <w:b/>
          <w:bCs/>
          <w:smallCaps/>
          <w:color w:val="000000"/>
          <w:sz w:val="23"/>
          <w:szCs w:val="23"/>
        </w:rPr>
        <w:t>Section</w:t>
      </w:r>
      <w:r w:rsidRPr="00D15EA7">
        <w:rPr>
          <w:rFonts w:ascii="Century Schoolbook" w:hAnsi="Century Schoolbook" w:cs="Century Schoolbook"/>
          <w:b/>
          <w:bCs/>
          <w:color w:val="000000"/>
          <w:sz w:val="23"/>
          <w:szCs w:val="23"/>
        </w:rPr>
        <w:t> 2. Numbering of new provision. </w:t>
      </w:r>
      <w:r w:rsidRPr="00D15EA7">
        <w:rPr>
          <w:rFonts w:ascii="Century Schoolbook" w:hAnsi="Century Schoolbook" w:cs="Century Schoolbook"/>
          <w:color w:val="000000"/>
          <w:sz w:val="23"/>
          <w:szCs w:val="23"/>
        </w:rPr>
        <w:t>If another constitutional amendment ratified by the people creates the number of any provision created in this joint resolution, the chief of the legislative reference bureau shall determine the sequencing and the numbering of the provisions whose numbers conflict.</w:t>
      </w:r>
    </w:p>
    <w:p w14:paraId="5C82C8FC" w14:textId="77777777" w:rsidR="00D15EA7" w:rsidRPr="00D15EA7" w:rsidRDefault="00D15EA7" w:rsidP="00D15EA7">
      <w:pPr>
        <w:widowControl/>
        <w:overflowPunct/>
        <w:textAlignment w:val="auto"/>
        <w:rPr>
          <w:rFonts w:ascii="Century Schoolbook" w:hAnsi="Century Schoolbook" w:cs="Century Schoolbook"/>
          <w:color w:val="000000"/>
          <w:sz w:val="23"/>
          <w:szCs w:val="23"/>
        </w:rPr>
      </w:pPr>
    </w:p>
    <w:p w14:paraId="1B6D62BB" w14:textId="77777777" w:rsidR="00D15EA7" w:rsidRPr="00D15EA7" w:rsidRDefault="00D15EA7" w:rsidP="00D15EA7">
      <w:pPr>
        <w:widowControl/>
        <w:overflowPunct/>
        <w:textAlignment w:val="auto"/>
        <w:rPr>
          <w:rFonts w:ascii="Century Schoolbook" w:hAnsi="Century Schoolbook" w:cs="Century Schoolbook"/>
          <w:color w:val="000000"/>
          <w:sz w:val="23"/>
          <w:szCs w:val="23"/>
        </w:rPr>
      </w:pPr>
      <w:r w:rsidRPr="00D15EA7">
        <w:rPr>
          <w:rFonts w:ascii="Century Schoolbook" w:hAnsi="Century Schoolbook" w:cs="Century Schoolbook"/>
          <w:b/>
          <w:bCs/>
          <w:i/>
          <w:iCs/>
          <w:color w:val="000000"/>
          <w:sz w:val="23"/>
          <w:szCs w:val="23"/>
        </w:rPr>
        <w:t>Now, therefore, be it resolved by the assembly, the senate concurring, That</w:t>
      </w:r>
      <w:r w:rsidRPr="00D15EA7">
        <w:rPr>
          <w:rFonts w:ascii="Century Schoolbook" w:hAnsi="Century Schoolbook" w:cs="Century Schoolbook"/>
          <w:color w:val="000000"/>
          <w:sz w:val="23"/>
          <w:szCs w:val="23"/>
        </w:rPr>
        <w:t> the foregoing proposed amendment to the constitution is agreed to by the 2023 legislature; and, be it further</w:t>
      </w:r>
      <w:r w:rsidRPr="00D15EA7">
        <w:rPr>
          <w:rFonts w:ascii="Century Schoolbook" w:hAnsi="Century Schoolbook" w:cs="Century Schoolbook"/>
          <w:color w:val="000000"/>
          <w:sz w:val="23"/>
          <w:szCs w:val="23"/>
        </w:rPr>
        <w:br/>
        <w:t>  </w:t>
      </w:r>
      <w:r w:rsidRPr="00D15EA7">
        <w:rPr>
          <w:rFonts w:ascii="Century Schoolbook" w:hAnsi="Century Schoolbook" w:cs="Century Schoolbook"/>
          <w:b/>
          <w:bCs/>
          <w:i/>
          <w:iCs/>
          <w:color w:val="000000"/>
          <w:sz w:val="23"/>
          <w:szCs w:val="23"/>
        </w:rPr>
        <w:t>Resolved, That</w:t>
      </w:r>
      <w:r w:rsidRPr="00D15EA7">
        <w:rPr>
          <w:rFonts w:ascii="Century Schoolbook" w:hAnsi="Century Schoolbook" w:cs="Century Schoolbook"/>
          <w:color w:val="000000"/>
          <w:sz w:val="23"/>
          <w:szCs w:val="23"/>
        </w:rPr>
        <w:t> the foregoing proposed amendment to the constitution be submitted to a vote of the people at the election to be held on the second Tuesday of August 2024; and, be it further</w:t>
      </w:r>
      <w:r w:rsidRPr="00D15EA7">
        <w:rPr>
          <w:rFonts w:ascii="Century Schoolbook" w:hAnsi="Century Schoolbook" w:cs="Century Schoolbook"/>
          <w:color w:val="000000"/>
          <w:sz w:val="23"/>
          <w:szCs w:val="23"/>
        </w:rPr>
        <w:br/>
        <w:t>  </w:t>
      </w:r>
      <w:r w:rsidRPr="00D15EA7">
        <w:rPr>
          <w:rFonts w:ascii="Century Schoolbook" w:hAnsi="Century Schoolbook" w:cs="Century Schoolbook"/>
          <w:b/>
          <w:bCs/>
          <w:i/>
          <w:iCs/>
          <w:color w:val="000000"/>
          <w:sz w:val="23"/>
          <w:szCs w:val="23"/>
        </w:rPr>
        <w:t>Resolved, That</w:t>
      </w:r>
      <w:r w:rsidRPr="00D15EA7">
        <w:rPr>
          <w:rFonts w:ascii="Century Schoolbook" w:hAnsi="Century Schoolbook" w:cs="Century Schoolbook"/>
          <w:color w:val="000000"/>
          <w:sz w:val="23"/>
          <w:szCs w:val="23"/>
        </w:rPr>
        <w:t> the questions concerning ratification of the foregoing proposed amendment to the constitution be stated on the ballot as follows:</w:t>
      </w:r>
    </w:p>
    <w:p w14:paraId="0CF8D9EF" w14:textId="77777777" w:rsidR="009E5CF5" w:rsidRPr="009E5CF5" w:rsidRDefault="009E5CF5" w:rsidP="00B60CCB">
      <w:pPr>
        <w:widowControl/>
        <w:overflowPunct/>
        <w:textAlignment w:val="auto"/>
        <w:rPr>
          <w:rFonts w:ascii="Century Schoolbook" w:hAnsi="Century Schoolbook" w:cs="Century Schoolbook"/>
          <w:color w:val="000000"/>
          <w:sz w:val="23"/>
          <w:szCs w:val="23"/>
        </w:rPr>
      </w:pPr>
    </w:p>
    <w:p w14:paraId="087CFF06" w14:textId="785D892F" w:rsidR="009E5CF5" w:rsidRPr="009E5CF5" w:rsidRDefault="009E5CF5" w:rsidP="009E5CF5">
      <w:pPr>
        <w:widowControl/>
        <w:overflowPunct/>
        <w:textAlignment w:val="auto"/>
        <w:rPr>
          <w:rFonts w:ascii="Century Schoolbook" w:hAnsi="Century Schoolbook" w:cs="Century Schoolbook"/>
          <w:color w:val="000000"/>
          <w:sz w:val="23"/>
          <w:szCs w:val="23"/>
        </w:rPr>
      </w:pPr>
      <w:r w:rsidRPr="00B60CCB">
        <w:rPr>
          <w:rFonts w:ascii="Century Schoolbook" w:hAnsi="Century Schoolbook" w:cs="Century Schoolbook"/>
          <w:b/>
          <w:bCs/>
          <w:smallCaps/>
          <w:color w:val="000000"/>
          <w:sz w:val="23"/>
          <w:szCs w:val="23"/>
        </w:rPr>
        <w:t>Q</w:t>
      </w:r>
      <w:r w:rsidR="00C02214" w:rsidRPr="00B60CCB">
        <w:rPr>
          <w:rFonts w:ascii="Century Schoolbook" w:hAnsi="Century Schoolbook" w:cs="Century Schoolbook"/>
          <w:b/>
          <w:bCs/>
          <w:smallCaps/>
          <w:color w:val="000000"/>
          <w:sz w:val="23"/>
          <w:szCs w:val="23"/>
        </w:rPr>
        <w:t>uestion</w:t>
      </w:r>
      <w:r w:rsidRPr="00B60CCB">
        <w:rPr>
          <w:rFonts w:ascii="Century Schoolbook" w:hAnsi="Century Schoolbook" w:cs="Century Schoolbook"/>
          <w:b/>
          <w:bCs/>
          <w:color w:val="000000"/>
          <w:sz w:val="23"/>
          <w:szCs w:val="23"/>
        </w:rPr>
        <w:t xml:space="preserve"> 1:</w:t>
      </w:r>
      <w:r w:rsidRPr="009E5CF5">
        <w:rPr>
          <w:rFonts w:ascii="Century Schoolbook" w:hAnsi="Century Schoolbook" w:cs="Century Schoolbook"/>
          <w:color w:val="000000"/>
          <w:sz w:val="23"/>
          <w:szCs w:val="23"/>
        </w:rPr>
        <w:t xml:space="preserve"> “</w:t>
      </w:r>
      <w:r w:rsidRPr="009E5CF5">
        <w:rPr>
          <w:rFonts w:ascii="Century Schoolbook" w:hAnsi="Century Schoolbook" w:cs="Century Schoolbook"/>
          <w:b/>
          <w:bCs/>
          <w:i/>
          <w:iCs/>
          <w:color w:val="000000"/>
          <w:sz w:val="23"/>
          <w:szCs w:val="23"/>
        </w:rPr>
        <w:t>Delegation of appropriation power</w:t>
      </w:r>
      <w:r w:rsidRPr="009E5CF5">
        <w:rPr>
          <w:rFonts w:ascii="Century Schoolbook" w:hAnsi="Century Schoolbook" w:cs="Century Schoolbook"/>
          <w:color w:val="000000"/>
          <w:sz w:val="23"/>
          <w:szCs w:val="23"/>
        </w:rPr>
        <w:t xml:space="preserve">. Shall section 35 (1) of article IV of the constitution be created to provide that the legislature may not delegate its sole power to determine how moneys shall be appropriated?" </w:t>
      </w:r>
    </w:p>
    <w:p w14:paraId="7E5AAB78" w14:textId="77777777" w:rsidR="009E5CF5" w:rsidRDefault="009E5CF5" w:rsidP="009E5CF5">
      <w:pPr>
        <w:widowControl/>
        <w:overflowPunct/>
        <w:textAlignment w:val="auto"/>
        <w:rPr>
          <w:rFonts w:ascii="Century Schoolbook" w:hAnsi="Century Schoolbook" w:cs="Century Schoolbook"/>
          <w:color w:val="000000"/>
          <w:sz w:val="23"/>
          <w:szCs w:val="23"/>
        </w:rPr>
      </w:pPr>
    </w:p>
    <w:p w14:paraId="204FB4B2" w14:textId="77777777" w:rsidR="00B60CCB" w:rsidRPr="009E5CF5" w:rsidRDefault="00B60CCB" w:rsidP="009E5CF5">
      <w:pPr>
        <w:widowControl/>
        <w:overflowPunct/>
        <w:textAlignment w:val="auto"/>
        <w:rPr>
          <w:rFonts w:ascii="Century Schoolbook" w:hAnsi="Century Schoolbook" w:cs="Century Schoolbook"/>
          <w:color w:val="000000"/>
          <w:sz w:val="23"/>
          <w:szCs w:val="23"/>
        </w:rPr>
      </w:pPr>
    </w:p>
    <w:p w14:paraId="613BE910" w14:textId="6433B8D6" w:rsidR="00EC1E34" w:rsidRPr="009E5CF5" w:rsidRDefault="009E5CF5" w:rsidP="009E5CF5">
      <w:pPr>
        <w:tabs>
          <w:tab w:val="left" w:pos="144"/>
          <w:tab w:val="left" w:pos="1296"/>
          <w:tab w:val="left" w:pos="2448"/>
          <w:tab w:val="left" w:pos="3600"/>
          <w:tab w:val="left" w:pos="4752"/>
          <w:tab w:val="left" w:pos="5904"/>
          <w:tab w:val="left" w:pos="7056"/>
          <w:tab w:val="left" w:pos="8208"/>
        </w:tabs>
        <w:suppressAutoHyphens/>
        <w:rPr>
          <w:rFonts w:ascii="Century Schoolbook" w:hAnsi="Century Schoolbook" w:cs="Arial"/>
        </w:rPr>
      </w:pPr>
      <w:r w:rsidRPr="00B60CCB">
        <w:rPr>
          <w:rFonts w:ascii="Century Schoolbook" w:hAnsi="Century Schoolbook" w:cs="Century Schoolbook"/>
          <w:b/>
          <w:bCs/>
          <w:smallCaps/>
          <w:color w:val="000000"/>
          <w:sz w:val="23"/>
          <w:szCs w:val="23"/>
        </w:rPr>
        <w:t>Q</w:t>
      </w:r>
      <w:r w:rsidR="00C02214" w:rsidRPr="00B60CCB">
        <w:rPr>
          <w:rFonts w:ascii="Century Schoolbook" w:hAnsi="Century Schoolbook" w:cs="Century Schoolbook"/>
          <w:b/>
          <w:bCs/>
          <w:smallCaps/>
          <w:color w:val="000000"/>
          <w:sz w:val="23"/>
          <w:szCs w:val="23"/>
        </w:rPr>
        <w:t>uestion</w:t>
      </w:r>
      <w:r w:rsidRPr="00B60CCB">
        <w:rPr>
          <w:rFonts w:ascii="Century Schoolbook" w:hAnsi="Century Schoolbook" w:cs="Century Schoolbook"/>
          <w:b/>
          <w:bCs/>
          <w:color w:val="000000"/>
          <w:sz w:val="23"/>
          <w:szCs w:val="23"/>
        </w:rPr>
        <w:t xml:space="preserve"> 2:</w:t>
      </w:r>
      <w:r w:rsidRPr="009E5CF5">
        <w:rPr>
          <w:rFonts w:ascii="Century Schoolbook" w:hAnsi="Century Schoolbook" w:cs="Century Schoolbook"/>
          <w:color w:val="000000"/>
          <w:sz w:val="23"/>
          <w:szCs w:val="23"/>
        </w:rPr>
        <w:t xml:space="preserve"> “</w:t>
      </w:r>
      <w:r w:rsidRPr="009E5CF5">
        <w:rPr>
          <w:rFonts w:ascii="Century Schoolbook" w:hAnsi="Century Schoolbook" w:cs="Century Schoolbook"/>
          <w:b/>
          <w:bCs/>
          <w:i/>
          <w:iCs/>
          <w:color w:val="000000"/>
          <w:sz w:val="23"/>
          <w:szCs w:val="23"/>
        </w:rPr>
        <w:t xml:space="preserve">Allocation of federal moneys. </w:t>
      </w:r>
      <w:r w:rsidRPr="009E5CF5">
        <w:rPr>
          <w:rFonts w:ascii="Century Schoolbook" w:hAnsi="Century Schoolbook" w:cs="Century Schoolbook"/>
          <w:color w:val="000000"/>
          <w:sz w:val="23"/>
          <w:szCs w:val="23"/>
        </w:rPr>
        <w:t xml:space="preserve">Shall section 35 (2) of article IV of the constitution be created to prohibit the governor from allocating any federal moneys the </w:t>
      </w:r>
      <w:r w:rsidRPr="009E5CF5">
        <w:rPr>
          <w:rFonts w:ascii="Century Schoolbook" w:hAnsi="Century Schoolbook" w:cs="Century Schoolbook"/>
          <w:color w:val="000000"/>
          <w:sz w:val="23"/>
          <w:szCs w:val="23"/>
        </w:rPr>
        <w:lastRenderedPageBreak/>
        <w:t>governor accepts on behalf of the state without the approval of the legislature by joint resolution or as provided by legislative rule?”</w:t>
      </w:r>
    </w:p>
    <w:p w14:paraId="5268F6DC" w14:textId="77777777" w:rsidR="00EC1E34" w:rsidRPr="009E5CF5" w:rsidRDefault="00EC1E34" w:rsidP="009E5CF5">
      <w:pPr>
        <w:tabs>
          <w:tab w:val="left" w:pos="144"/>
          <w:tab w:val="left" w:pos="1296"/>
          <w:tab w:val="left" w:pos="2448"/>
          <w:tab w:val="left" w:pos="3600"/>
          <w:tab w:val="left" w:pos="4752"/>
          <w:tab w:val="left" w:pos="5904"/>
          <w:tab w:val="left" w:pos="7056"/>
          <w:tab w:val="left" w:pos="8208"/>
        </w:tabs>
        <w:suppressAutoHyphens/>
        <w:jc w:val="center"/>
        <w:rPr>
          <w:rFonts w:ascii="Century Schoolbook" w:hAnsi="Century Schoolbook" w:cs="Arial"/>
        </w:rPr>
      </w:pPr>
    </w:p>
    <w:p w14:paraId="30168155" w14:textId="4757AA4A" w:rsidR="00EC1E34" w:rsidRPr="009E5CF5" w:rsidRDefault="009E5CF5" w:rsidP="009E5CF5">
      <w:pPr>
        <w:tabs>
          <w:tab w:val="left" w:pos="144"/>
          <w:tab w:val="left" w:pos="1296"/>
          <w:tab w:val="left" w:pos="2448"/>
          <w:tab w:val="left" w:pos="3600"/>
          <w:tab w:val="left" w:pos="4752"/>
          <w:tab w:val="left" w:pos="5904"/>
          <w:tab w:val="left" w:pos="7056"/>
          <w:tab w:val="left" w:pos="8208"/>
        </w:tabs>
        <w:suppressAutoHyphens/>
        <w:jc w:val="center"/>
        <w:rPr>
          <w:rFonts w:ascii="Century Schoolbook" w:hAnsi="Century Schoolbook" w:cs="Arial"/>
          <w:sz w:val="16"/>
        </w:rPr>
      </w:pPr>
      <w:r w:rsidRPr="009E5CF5">
        <w:rPr>
          <w:rFonts w:ascii="Century Schoolbook" w:hAnsi="Century Schoolbook"/>
          <w:sz w:val="23"/>
          <w:szCs w:val="23"/>
        </w:rPr>
        <w:t>EXPLANATORY STATEMENTS AS TO THE TWO QUESTIONS</w:t>
      </w:r>
    </w:p>
    <w:p w14:paraId="571C50E3" w14:textId="77777777" w:rsidR="0022722B" w:rsidRPr="009E5CF5" w:rsidRDefault="00EC1E34" w:rsidP="0022722B">
      <w:pPr>
        <w:tabs>
          <w:tab w:val="center" w:pos="0"/>
        </w:tabs>
        <w:suppressAutoHyphens/>
        <w:rPr>
          <w:rFonts w:ascii="Century Schoolbook" w:hAnsi="Century Schoolbook" w:cs="Arial"/>
        </w:rPr>
      </w:pPr>
      <w:r w:rsidRPr="009E5CF5">
        <w:rPr>
          <w:rFonts w:ascii="Century Schoolbook" w:hAnsi="Century Schoolbook" w:cs="Arial"/>
        </w:rPr>
        <w:tab/>
      </w:r>
    </w:p>
    <w:p w14:paraId="51CDD218" w14:textId="77777777" w:rsidR="009E5CF5" w:rsidRPr="009E5CF5" w:rsidRDefault="009E5CF5" w:rsidP="009E5CF5">
      <w:pPr>
        <w:widowControl/>
        <w:overflowPunct/>
        <w:textAlignment w:val="auto"/>
        <w:rPr>
          <w:rFonts w:ascii="Century Schoolbook" w:hAnsi="Century Schoolbook" w:cs="Century Schoolbook"/>
          <w:i/>
          <w:iCs/>
          <w:color w:val="000000"/>
          <w:sz w:val="23"/>
          <w:szCs w:val="23"/>
        </w:rPr>
      </w:pPr>
      <w:r w:rsidRPr="009E5CF5">
        <w:rPr>
          <w:rFonts w:ascii="Century Schoolbook" w:hAnsi="Century Schoolbook" w:cs="Century Schoolbook"/>
          <w:i/>
          <w:iCs/>
          <w:color w:val="000000"/>
          <w:sz w:val="23"/>
          <w:szCs w:val="23"/>
        </w:rPr>
        <w:t xml:space="preserve">Explanatory statement regarding Question 1: </w:t>
      </w:r>
    </w:p>
    <w:p w14:paraId="2AE3E469" w14:textId="77777777" w:rsidR="009E5CF5" w:rsidRPr="009E5CF5" w:rsidRDefault="009E5CF5" w:rsidP="009E5CF5">
      <w:pPr>
        <w:widowControl/>
        <w:overflowPunct/>
        <w:textAlignment w:val="auto"/>
        <w:rPr>
          <w:rFonts w:ascii="Century Schoolbook" w:hAnsi="Century Schoolbook" w:cs="Century Schoolbook"/>
          <w:color w:val="000000"/>
          <w:sz w:val="23"/>
          <w:szCs w:val="23"/>
        </w:rPr>
      </w:pPr>
    </w:p>
    <w:p w14:paraId="59B10246" w14:textId="070AE4B4" w:rsidR="009E5CF5" w:rsidRPr="009E5CF5" w:rsidRDefault="009E5CF5" w:rsidP="009E5CF5">
      <w:pPr>
        <w:widowControl/>
        <w:overflowPunct/>
        <w:textAlignment w:val="auto"/>
        <w:rPr>
          <w:rFonts w:ascii="Century Schoolbook" w:hAnsi="Century Schoolbook" w:cs="Century Schoolbook"/>
          <w:sz w:val="23"/>
          <w:szCs w:val="23"/>
        </w:rPr>
      </w:pPr>
      <w:r w:rsidRPr="009E5CF5">
        <w:rPr>
          <w:rFonts w:ascii="Century Schoolbook" w:hAnsi="Century Schoolbook" w:cs="Century Schoolbook"/>
          <w:color w:val="000000"/>
          <w:sz w:val="23"/>
          <w:szCs w:val="23"/>
        </w:rPr>
        <w:t xml:space="preserve">The Wisconsin Constitution requires the legislature to appropriate funds from the state treasury only by passing a law, which requires a vote by both houses of the </w:t>
      </w:r>
      <w:r w:rsidRPr="009E5CF5">
        <w:rPr>
          <w:rFonts w:ascii="Century Schoolbook" w:hAnsi="Century Schoolbook" w:cs="Century Schoolbook"/>
          <w:sz w:val="23"/>
          <w:szCs w:val="23"/>
        </w:rPr>
        <w:t xml:space="preserve">legislature. Wis. Const. art. VIII, § 2. Question 1 would add a new provision to say that the legislature cannot delegate this “sole” power to appropriate funds. </w:t>
      </w:r>
    </w:p>
    <w:p w14:paraId="32CE9531" w14:textId="77777777" w:rsidR="009E5CF5" w:rsidRPr="009E5CF5" w:rsidRDefault="009E5CF5" w:rsidP="009E5CF5">
      <w:pPr>
        <w:widowControl/>
        <w:overflowPunct/>
        <w:textAlignment w:val="auto"/>
        <w:rPr>
          <w:rFonts w:ascii="Century Schoolbook" w:hAnsi="Century Schoolbook" w:cs="Century Schoolbook"/>
          <w:sz w:val="23"/>
          <w:szCs w:val="23"/>
        </w:rPr>
      </w:pPr>
    </w:p>
    <w:p w14:paraId="76B11709" w14:textId="77777777" w:rsidR="009E5CF5" w:rsidRPr="009E5CF5" w:rsidRDefault="009E5CF5" w:rsidP="009E5CF5">
      <w:pPr>
        <w:widowControl/>
        <w:overflowPunct/>
        <w:textAlignment w:val="auto"/>
        <w:rPr>
          <w:rFonts w:ascii="Century Schoolbook" w:hAnsi="Century Schoolbook" w:cs="Century Schoolbook"/>
          <w:sz w:val="23"/>
          <w:szCs w:val="23"/>
        </w:rPr>
      </w:pPr>
      <w:r w:rsidRPr="009E5CF5">
        <w:rPr>
          <w:rFonts w:ascii="Century Schoolbook" w:hAnsi="Century Schoolbook" w:cs="Century Schoolbook"/>
          <w:sz w:val="23"/>
          <w:szCs w:val="23"/>
        </w:rPr>
        <w:t xml:space="preserve">A “yes” vote on Question 1 would vote to create a new provision of the Wisconsin Constitution—Wis. Const. art. IV, § 35(1). That provision would prohibit the legislature from delegating its duty that it pass a law in order to appropriate money from the treasury under Wis. Const. art. VIII, § 2. </w:t>
      </w:r>
    </w:p>
    <w:p w14:paraId="0115505D" w14:textId="77777777" w:rsidR="009E5CF5" w:rsidRPr="009E5CF5" w:rsidRDefault="009E5CF5" w:rsidP="009E5CF5">
      <w:pPr>
        <w:widowControl/>
        <w:overflowPunct/>
        <w:textAlignment w:val="auto"/>
        <w:rPr>
          <w:rFonts w:ascii="Century Schoolbook" w:hAnsi="Century Schoolbook" w:cs="Century Schoolbook"/>
          <w:sz w:val="23"/>
          <w:szCs w:val="23"/>
        </w:rPr>
      </w:pPr>
    </w:p>
    <w:p w14:paraId="02CDABC9" w14:textId="77777777" w:rsidR="009E5CF5" w:rsidRPr="009E5CF5" w:rsidRDefault="009E5CF5" w:rsidP="009E5CF5">
      <w:pPr>
        <w:widowControl/>
        <w:overflowPunct/>
        <w:textAlignment w:val="auto"/>
        <w:rPr>
          <w:rFonts w:ascii="Century Schoolbook" w:hAnsi="Century Schoolbook" w:cs="Century Schoolbook"/>
          <w:sz w:val="23"/>
          <w:szCs w:val="23"/>
        </w:rPr>
      </w:pPr>
      <w:r w:rsidRPr="009E5CF5">
        <w:rPr>
          <w:rFonts w:ascii="Century Schoolbook" w:hAnsi="Century Schoolbook" w:cs="Century Schoolbook"/>
          <w:sz w:val="23"/>
          <w:szCs w:val="23"/>
        </w:rPr>
        <w:t xml:space="preserve">A “no” vote on Question 1 would vote not to add Wis. Const. art. IV, § 35(1) to the Wisconsin Constitution. </w:t>
      </w:r>
    </w:p>
    <w:p w14:paraId="09683D2E" w14:textId="77777777" w:rsidR="009E5CF5" w:rsidRPr="009E5CF5" w:rsidRDefault="009E5CF5" w:rsidP="009E5CF5">
      <w:pPr>
        <w:widowControl/>
        <w:overflowPunct/>
        <w:textAlignment w:val="auto"/>
        <w:rPr>
          <w:rFonts w:ascii="Century Schoolbook" w:hAnsi="Century Schoolbook" w:cs="Century Schoolbook"/>
          <w:sz w:val="23"/>
          <w:szCs w:val="23"/>
        </w:rPr>
      </w:pPr>
    </w:p>
    <w:p w14:paraId="2743E6B5" w14:textId="77777777" w:rsidR="009E5CF5" w:rsidRPr="009E5CF5" w:rsidRDefault="009E5CF5" w:rsidP="008C40F9">
      <w:pPr>
        <w:widowControl/>
        <w:overflowPunct/>
        <w:textAlignment w:val="auto"/>
        <w:rPr>
          <w:rFonts w:ascii="Century Schoolbook" w:hAnsi="Century Schoolbook" w:cs="Century Schoolbook"/>
          <w:sz w:val="23"/>
          <w:szCs w:val="23"/>
        </w:rPr>
      </w:pPr>
      <w:r w:rsidRPr="009E5CF5">
        <w:rPr>
          <w:rFonts w:ascii="Century Schoolbook" w:hAnsi="Century Schoolbook" w:cs="Century Schoolbook"/>
          <w:i/>
          <w:iCs/>
          <w:sz w:val="23"/>
          <w:szCs w:val="23"/>
        </w:rPr>
        <w:t xml:space="preserve">Explanatory statement regarding Question 2: </w:t>
      </w:r>
    </w:p>
    <w:p w14:paraId="72F6796E" w14:textId="77777777" w:rsidR="009E5CF5" w:rsidRPr="009E5CF5" w:rsidRDefault="009E5CF5" w:rsidP="009E5CF5">
      <w:pPr>
        <w:widowControl/>
        <w:overflowPunct/>
        <w:textAlignment w:val="auto"/>
        <w:rPr>
          <w:rFonts w:ascii="Century Schoolbook" w:hAnsi="Century Schoolbook" w:cs="Century Schoolbook"/>
          <w:sz w:val="23"/>
          <w:szCs w:val="23"/>
        </w:rPr>
      </w:pPr>
    </w:p>
    <w:p w14:paraId="749D7355" w14:textId="77777777" w:rsidR="009E5CF5" w:rsidRPr="009E5CF5" w:rsidRDefault="009E5CF5" w:rsidP="009E5CF5">
      <w:pPr>
        <w:widowControl/>
        <w:overflowPunct/>
        <w:textAlignment w:val="auto"/>
        <w:rPr>
          <w:rFonts w:ascii="Century Schoolbook" w:hAnsi="Century Schoolbook" w:cs="Century Schoolbook"/>
          <w:sz w:val="23"/>
          <w:szCs w:val="23"/>
        </w:rPr>
      </w:pPr>
      <w:r w:rsidRPr="009E5CF5">
        <w:rPr>
          <w:rFonts w:ascii="Century Schoolbook" w:hAnsi="Century Schoolbook" w:cs="Century Schoolbook"/>
          <w:sz w:val="23"/>
          <w:szCs w:val="23"/>
        </w:rPr>
        <w:t xml:space="preserve">In times when Wisconsin receives undesignated federal funds from the U.S. government, the Wisconsin Constitution does not limit the ability of the governor to choose how the funds he accepts are divided among state and local agencies. Question 2 would add a new provision to the Constitution to prohibit the governor from choosing how to allocate such federal funds he accepts unless the legislature, through a joint resolution or some other process to be developed by the legislature, agrees with the governor’s proposed allocation of those funds. </w:t>
      </w:r>
    </w:p>
    <w:p w14:paraId="1D22BBC9" w14:textId="77777777" w:rsidR="009E5CF5" w:rsidRPr="009E5CF5" w:rsidRDefault="009E5CF5" w:rsidP="009E5CF5">
      <w:pPr>
        <w:widowControl/>
        <w:overflowPunct/>
        <w:textAlignment w:val="auto"/>
        <w:rPr>
          <w:rFonts w:ascii="Century Schoolbook" w:hAnsi="Century Schoolbook" w:cs="Century Schoolbook"/>
          <w:sz w:val="23"/>
          <w:szCs w:val="23"/>
        </w:rPr>
      </w:pPr>
    </w:p>
    <w:p w14:paraId="575E862E" w14:textId="77777777" w:rsidR="009E5CF5" w:rsidRPr="009E5CF5" w:rsidRDefault="009E5CF5" w:rsidP="009E5CF5">
      <w:pPr>
        <w:widowControl/>
        <w:overflowPunct/>
        <w:textAlignment w:val="auto"/>
        <w:rPr>
          <w:rFonts w:ascii="Century Schoolbook" w:hAnsi="Century Schoolbook" w:cs="Century Schoolbook"/>
          <w:sz w:val="23"/>
          <w:szCs w:val="23"/>
        </w:rPr>
      </w:pPr>
      <w:r w:rsidRPr="009E5CF5">
        <w:rPr>
          <w:rFonts w:ascii="Century Schoolbook" w:hAnsi="Century Schoolbook" w:cs="Century Schoolbook"/>
          <w:sz w:val="23"/>
          <w:szCs w:val="23"/>
        </w:rPr>
        <w:t xml:space="preserve">A “yes” vote on Question 2 would vote to create a second new provision of the Wisconsin Constitution—Wis. Const. art. IV, § 35(2), which would prohibit the governor from choosing how to allocate undesignated federal monies he accepts unless the legislature, by joint resolution or other process, agrees with the governor’s proposed allocation of such funds. </w:t>
      </w:r>
    </w:p>
    <w:p w14:paraId="5E985206" w14:textId="77777777" w:rsidR="009E5CF5" w:rsidRPr="009E5CF5" w:rsidRDefault="009E5CF5" w:rsidP="009E5CF5">
      <w:pPr>
        <w:widowControl/>
        <w:overflowPunct/>
        <w:textAlignment w:val="auto"/>
        <w:rPr>
          <w:rFonts w:ascii="Century Schoolbook" w:hAnsi="Century Schoolbook" w:cs="Century Schoolbook"/>
          <w:sz w:val="23"/>
          <w:szCs w:val="23"/>
        </w:rPr>
      </w:pPr>
    </w:p>
    <w:p w14:paraId="604E67C1" w14:textId="77777777" w:rsidR="009E5CF5" w:rsidRPr="009E5CF5" w:rsidRDefault="009E5CF5" w:rsidP="009E5CF5">
      <w:pPr>
        <w:widowControl/>
        <w:overflowPunct/>
        <w:textAlignment w:val="auto"/>
        <w:rPr>
          <w:rFonts w:ascii="Century Schoolbook" w:hAnsi="Century Schoolbook" w:cs="Century Schoolbook"/>
          <w:sz w:val="23"/>
          <w:szCs w:val="23"/>
        </w:rPr>
      </w:pPr>
      <w:r w:rsidRPr="009E5CF5">
        <w:rPr>
          <w:rFonts w:ascii="Century Schoolbook" w:hAnsi="Century Schoolbook" w:cs="Century Schoolbook"/>
          <w:sz w:val="23"/>
          <w:szCs w:val="23"/>
        </w:rPr>
        <w:t xml:space="preserve">A “no” vote on Question 2 would vote not to add Wis. Const. art. IV § 35(2) to the Wisconsin Constitution. </w:t>
      </w:r>
    </w:p>
    <w:p w14:paraId="52473137" w14:textId="3AEF372C" w:rsidR="00EC1E34" w:rsidRPr="009E5CF5" w:rsidRDefault="009E5CF5" w:rsidP="009E5CF5">
      <w:pPr>
        <w:tabs>
          <w:tab w:val="left" w:pos="144"/>
          <w:tab w:val="left" w:pos="1296"/>
          <w:tab w:val="left" w:pos="2448"/>
          <w:tab w:val="left" w:pos="3600"/>
          <w:tab w:val="left" w:pos="4752"/>
          <w:tab w:val="left" w:pos="5904"/>
          <w:tab w:val="left" w:pos="7056"/>
          <w:tab w:val="left" w:pos="8208"/>
        </w:tabs>
        <w:suppressAutoHyphens/>
        <w:rPr>
          <w:rFonts w:ascii="Century Schoolbook" w:hAnsi="Century Schoolbook" w:cs="Arial"/>
        </w:rPr>
      </w:pPr>
      <w:r w:rsidRPr="009E5CF5">
        <w:rPr>
          <w:rFonts w:ascii="Century Schoolbook" w:hAnsi="Century Schoolbook" w:cs="Century Schoolbook"/>
          <w:sz w:val="23"/>
          <w:szCs w:val="23"/>
        </w:rPr>
        <w:t>Sincerely</w:t>
      </w:r>
    </w:p>
    <w:p w14:paraId="4E3D7C56" w14:textId="77777777" w:rsidR="00EC1E34" w:rsidRPr="009E5CF5" w:rsidRDefault="00EC1E34" w:rsidP="00C140FC">
      <w:pPr>
        <w:tabs>
          <w:tab w:val="left" w:pos="144"/>
          <w:tab w:val="left" w:pos="1296"/>
          <w:tab w:val="left" w:pos="2448"/>
          <w:tab w:val="left" w:pos="3600"/>
          <w:tab w:val="left" w:pos="4752"/>
          <w:tab w:val="left" w:pos="5904"/>
          <w:tab w:val="left" w:pos="7056"/>
          <w:tab w:val="left" w:pos="8208"/>
        </w:tabs>
        <w:suppressAutoHyphens/>
        <w:rPr>
          <w:rFonts w:ascii="Century Schoolbook" w:hAnsi="Century Schoolbook" w:cs="Arial"/>
        </w:rPr>
      </w:pPr>
    </w:p>
    <w:p w14:paraId="04EBE971" w14:textId="14152DC1" w:rsidR="009E5CF5" w:rsidRDefault="00EC1E34" w:rsidP="009E5CF5">
      <w:pPr>
        <w:tabs>
          <w:tab w:val="left" w:pos="144"/>
          <w:tab w:val="left" w:pos="1296"/>
          <w:tab w:val="left" w:pos="2448"/>
          <w:tab w:val="left" w:pos="3600"/>
          <w:tab w:val="left" w:pos="4752"/>
          <w:tab w:val="left" w:pos="5904"/>
          <w:tab w:val="left" w:pos="7056"/>
          <w:tab w:val="left" w:pos="8208"/>
        </w:tabs>
        <w:suppressAutoHyphens/>
        <w:ind w:left="4752" w:hanging="4752"/>
        <w:rPr>
          <w:rFonts w:ascii="Century Schoolbook" w:hAnsi="Century Schoolbook" w:cs="Arial"/>
          <w:szCs w:val="24"/>
        </w:rPr>
      </w:pPr>
      <w:r w:rsidRPr="009E5CF5">
        <w:rPr>
          <w:rFonts w:ascii="Century Schoolbook" w:hAnsi="Century Schoolbook" w:cs="Arial"/>
        </w:rPr>
        <w:t xml:space="preserve">                              </w:t>
      </w:r>
      <w:r w:rsidRPr="009E5CF5">
        <w:rPr>
          <w:rFonts w:ascii="Century Schoolbook" w:hAnsi="Century Schoolbook" w:cs="Arial"/>
        </w:rPr>
        <w:tab/>
      </w:r>
      <w:r w:rsidRPr="009E5CF5">
        <w:rPr>
          <w:rFonts w:ascii="Century Schoolbook" w:hAnsi="Century Schoolbook" w:cs="Arial"/>
        </w:rPr>
        <w:tab/>
        <w:t>Done in the</w:t>
      </w:r>
      <w:r w:rsidRPr="009E5CF5">
        <w:rPr>
          <w:rFonts w:ascii="Century Schoolbook" w:hAnsi="Century Schoolbook" w:cs="Arial"/>
          <w:sz w:val="16"/>
        </w:rPr>
        <w:t xml:space="preserve"> </w:t>
      </w:r>
      <w:r w:rsidR="0096542C">
        <w:rPr>
          <w:rFonts w:ascii="Century Schoolbook" w:hAnsi="Century Schoolbook" w:cs="Arial"/>
          <w:szCs w:val="24"/>
        </w:rPr>
        <w:t xml:space="preserve">City </w:t>
      </w:r>
      <w:bookmarkStart w:id="0" w:name="_GoBack"/>
      <w:bookmarkEnd w:id="0"/>
      <w:r w:rsidR="009E5CF5">
        <w:rPr>
          <w:rFonts w:ascii="Century Schoolbook" w:hAnsi="Century Schoolbook" w:cs="Arial"/>
          <w:szCs w:val="24"/>
        </w:rPr>
        <w:t xml:space="preserve">of </w:t>
      </w:r>
      <w:r w:rsidR="0096542C">
        <w:rPr>
          <w:rFonts w:ascii="Century Schoolbook" w:hAnsi="Century Schoolbook" w:cs="Arial"/>
          <w:szCs w:val="24"/>
        </w:rPr>
        <w:t>Madison</w:t>
      </w:r>
      <w:r w:rsidR="009E5CF5">
        <w:rPr>
          <w:rFonts w:ascii="Century Schoolbook" w:hAnsi="Century Schoolbook" w:cs="Arial"/>
          <w:szCs w:val="24"/>
        </w:rPr>
        <w:t>,</w:t>
      </w:r>
    </w:p>
    <w:p w14:paraId="3BB50F3C" w14:textId="77777777" w:rsidR="009E5CF5" w:rsidRPr="00B60CCB" w:rsidRDefault="009E5CF5" w:rsidP="009E5CF5">
      <w:pPr>
        <w:tabs>
          <w:tab w:val="left" w:pos="144"/>
          <w:tab w:val="left" w:pos="1296"/>
          <w:tab w:val="left" w:pos="2448"/>
          <w:tab w:val="left" w:pos="3600"/>
          <w:tab w:val="left" w:pos="4752"/>
          <w:tab w:val="left" w:pos="5904"/>
          <w:tab w:val="left" w:pos="7056"/>
          <w:tab w:val="left" w:pos="8208"/>
        </w:tabs>
        <w:suppressAutoHyphens/>
        <w:ind w:left="4752" w:hanging="4752"/>
        <w:rPr>
          <w:rFonts w:ascii="Century Schoolbook" w:hAnsi="Century Schoolbook" w:cs="Arial"/>
          <w:sz w:val="16"/>
          <w:szCs w:val="16"/>
        </w:rPr>
      </w:pPr>
    </w:p>
    <w:p w14:paraId="1CA0386C" w14:textId="4168B960" w:rsidR="00EC1E34" w:rsidRPr="009E5CF5" w:rsidRDefault="0096542C" w:rsidP="009E5CF5">
      <w:pPr>
        <w:tabs>
          <w:tab w:val="left" w:pos="144"/>
          <w:tab w:val="left" w:pos="1296"/>
          <w:tab w:val="left" w:pos="2448"/>
          <w:tab w:val="left" w:pos="3600"/>
          <w:tab w:val="left" w:pos="4752"/>
          <w:tab w:val="left" w:pos="5904"/>
          <w:tab w:val="left" w:pos="7056"/>
          <w:tab w:val="left" w:pos="8208"/>
        </w:tabs>
        <w:suppressAutoHyphens/>
        <w:ind w:left="4752" w:hanging="4752"/>
        <w:rPr>
          <w:rFonts w:ascii="Century Schoolbook" w:hAnsi="Century Schoolbook" w:cs="Arial"/>
          <w:szCs w:val="24"/>
        </w:rPr>
      </w:pPr>
      <w:r>
        <w:rPr>
          <w:rFonts w:ascii="Century Schoolbook" w:hAnsi="Century Schoolbook" w:cs="Arial"/>
          <w:szCs w:val="24"/>
        </w:rPr>
        <w:tab/>
      </w:r>
      <w:r>
        <w:rPr>
          <w:rFonts w:ascii="Century Schoolbook" w:hAnsi="Century Schoolbook" w:cs="Arial"/>
          <w:szCs w:val="24"/>
        </w:rPr>
        <w:tab/>
      </w:r>
      <w:r>
        <w:rPr>
          <w:rFonts w:ascii="Century Schoolbook" w:hAnsi="Century Schoolbook" w:cs="Arial"/>
          <w:szCs w:val="24"/>
        </w:rPr>
        <w:tab/>
      </w:r>
      <w:r>
        <w:rPr>
          <w:rFonts w:ascii="Century Schoolbook" w:hAnsi="Century Schoolbook" w:cs="Arial"/>
          <w:szCs w:val="24"/>
        </w:rPr>
        <w:tab/>
      </w:r>
      <w:proofErr w:type="gramStart"/>
      <w:r>
        <w:rPr>
          <w:rFonts w:ascii="Century Schoolbook" w:hAnsi="Century Schoolbook" w:cs="Arial"/>
          <w:szCs w:val="24"/>
        </w:rPr>
        <w:t>on</w:t>
      </w:r>
      <w:proofErr w:type="gramEnd"/>
      <w:r>
        <w:rPr>
          <w:rFonts w:ascii="Century Schoolbook" w:hAnsi="Century Schoolbook" w:cs="Arial"/>
          <w:szCs w:val="24"/>
        </w:rPr>
        <w:t xml:space="preserve"> this 20th day of June</w:t>
      </w:r>
      <w:r w:rsidR="009E5CF5">
        <w:rPr>
          <w:rFonts w:ascii="Century Schoolbook" w:hAnsi="Century Schoolbook" w:cs="Arial"/>
          <w:szCs w:val="24"/>
        </w:rPr>
        <w:t>, 2024.</w:t>
      </w:r>
    </w:p>
    <w:p w14:paraId="49A15815" w14:textId="77777777" w:rsidR="00EC1E34" w:rsidRPr="00B60CCB" w:rsidRDefault="00EC1E34" w:rsidP="009E5CF5">
      <w:pPr>
        <w:tabs>
          <w:tab w:val="left" w:pos="144"/>
          <w:tab w:val="left" w:pos="1296"/>
          <w:tab w:val="left" w:pos="2448"/>
          <w:tab w:val="left" w:pos="3600"/>
          <w:tab w:val="left" w:pos="4752"/>
          <w:tab w:val="left" w:pos="5904"/>
          <w:tab w:val="left" w:pos="7056"/>
          <w:tab w:val="left" w:pos="8208"/>
        </w:tabs>
        <w:suppressAutoHyphens/>
        <w:spacing w:line="240" w:lineRule="exact"/>
        <w:rPr>
          <w:rFonts w:ascii="Century Schoolbook" w:hAnsi="Century Schoolbook" w:cs="Arial"/>
          <w:sz w:val="16"/>
          <w:szCs w:val="16"/>
        </w:rPr>
      </w:pPr>
    </w:p>
    <w:p w14:paraId="4DBCF718" w14:textId="77777777" w:rsidR="00EC1E34" w:rsidRPr="00B60CCB" w:rsidRDefault="00EC1E34" w:rsidP="009E5CF5">
      <w:pPr>
        <w:tabs>
          <w:tab w:val="left" w:pos="144"/>
          <w:tab w:val="left" w:pos="1296"/>
          <w:tab w:val="left" w:pos="2448"/>
          <w:tab w:val="left" w:pos="3600"/>
          <w:tab w:val="left" w:pos="4752"/>
          <w:tab w:val="left" w:pos="5904"/>
          <w:tab w:val="left" w:pos="7056"/>
          <w:tab w:val="left" w:pos="8208"/>
        </w:tabs>
        <w:suppressAutoHyphens/>
        <w:spacing w:line="240" w:lineRule="exact"/>
        <w:rPr>
          <w:rFonts w:ascii="Century Schoolbook" w:hAnsi="Century Schoolbook" w:cs="Arial"/>
          <w:sz w:val="16"/>
          <w:szCs w:val="16"/>
        </w:rPr>
      </w:pPr>
    </w:p>
    <w:p w14:paraId="656028E9" w14:textId="77777777" w:rsidR="00EC1E34" w:rsidRPr="009E5CF5" w:rsidRDefault="00EC1E34" w:rsidP="009E5CF5">
      <w:pPr>
        <w:tabs>
          <w:tab w:val="left" w:pos="144"/>
          <w:tab w:val="left" w:pos="1296"/>
          <w:tab w:val="left" w:pos="2448"/>
          <w:tab w:val="left" w:pos="3600"/>
          <w:tab w:val="left" w:pos="4752"/>
          <w:tab w:val="left" w:pos="5904"/>
          <w:tab w:val="left" w:pos="7056"/>
          <w:tab w:val="left" w:pos="8208"/>
        </w:tabs>
        <w:suppressAutoHyphens/>
        <w:spacing w:line="240" w:lineRule="exact"/>
        <w:ind w:left="4752" w:hanging="4752"/>
        <w:rPr>
          <w:rFonts w:ascii="Century Schoolbook" w:hAnsi="Century Schoolbook" w:cs="Arial"/>
          <w:sz w:val="16"/>
        </w:rPr>
      </w:pPr>
      <w:r w:rsidRPr="009E5CF5">
        <w:rPr>
          <w:rFonts w:ascii="Century Schoolbook" w:hAnsi="Century Schoolbook" w:cs="Arial"/>
          <w:sz w:val="16"/>
        </w:rPr>
        <w:tab/>
      </w:r>
      <w:r w:rsidRPr="009E5CF5">
        <w:rPr>
          <w:rFonts w:ascii="Century Schoolbook" w:hAnsi="Century Schoolbook" w:cs="Arial"/>
          <w:sz w:val="16"/>
        </w:rPr>
        <w:tab/>
      </w:r>
      <w:r w:rsidRPr="009E5CF5">
        <w:rPr>
          <w:rFonts w:ascii="Century Schoolbook" w:hAnsi="Century Schoolbook" w:cs="Arial"/>
          <w:sz w:val="16"/>
        </w:rPr>
        <w:tab/>
      </w:r>
      <w:r w:rsidRPr="009E5CF5">
        <w:rPr>
          <w:rFonts w:ascii="Century Schoolbook" w:hAnsi="Century Schoolbook" w:cs="Arial"/>
          <w:sz w:val="16"/>
        </w:rPr>
        <w:tab/>
      </w:r>
      <w:r w:rsidRPr="009E5CF5">
        <w:rPr>
          <w:rFonts w:ascii="Century Schoolbook" w:hAnsi="Century Schoolbook" w:cs="Arial"/>
          <w:sz w:val="16"/>
        </w:rPr>
        <w:tab/>
      </w:r>
      <w:r w:rsidRPr="009E5CF5">
        <w:rPr>
          <w:rFonts w:ascii="Century Schoolbook" w:hAnsi="Century Schoolbook" w:cs="Arial"/>
          <w:sz w:val="16"/>
          <w:u w:val="single"/>
        </w:rPr>
        <w:t xml:space="preserve">                                                                             </w:t>
      </w:r>
    </w:p>
    <w:p w14:paraId="172F6BE5" w14:textId="77240886" w:rsidR="00C140FC" w:rsidRPr="00B60CCB" w:rsidRDefault="00EC1E34" w:rsidP="00B60CCB">
      <w:pPr>
        <w:tabs>
          <w:tab w:val="left" w:pos="144"/>
          <w:tab w:val="left" w:pos="1296"/>
          <w:tab w:val="left" w:pos="2448"/>
          <w:tab w:val="left" w:pos="3600"/>
          <w:tab w:val="left" w:pos="4752"/>
          <w:tab w:val="left" w:pos="5904"/>
          <w:tab w:val="left" w:pos="7056"/>
          <w:tab w:val="left" w:pos="8208"/>
        </w:tabs>
        <w:suppressAutoHyphens/>
        <w:ind w:left="5904" w:hanging="5904"/>
        <w:rPr>
          <w:rFonts w:ascii="Century Schoolbook" w:hAnsi="Century Schoolbook" w:cs="Arial"/>
          <w:sz w:val="16"/>
        </w:rPr>
      </w:pPr>
      <w:r w:rsidRPr="009E5CF5">
        <w:rPr>
          <w:rFonts w:ascii="Century Schoolbook" w:hAnsi="Century Schoolbook" w:cs="Arial"/>
          <w:sz w:val="16"/>
        </w:rPr>
        <w:tab/>
      </w:r>
      <w:r w:rsidRPr="009E5CF5">
        <w:rPr>
          <w:rFonts w:ascii="Century Schoolbook" w:hAnsi="Century Schoolbook" w:cs="Arial"/>
          <w:sz w:val="16"/>
        </w:rPr>
        <w:tab/>
      </w:r>
      <w:r w:rsidRPr="009E5CF5">
        <w:rPr>
          <w:rFonts w:ascii="Century Schoolbook" w:hAnsi="Century Schoolbook" w:cs="Arial"/>
          <w:sz w:val="16"/>
        </w:rPr>
        <w:tab/>
      </w:r>
      <w:r w:rsidRPr="009E5CF5">
        <w:rPr>
          <w:rFonts w:ascii="Century Schoolbook" w:hAnsi="Century Schoolbook" w:cs="Arial"/>
          <w:sz w:val="16"/>
        </w:rPr>
        <w:tab/>
      </w:r>
      <w:r w:rsidRPr="009E5CF5">
        <w:rPr>
          <w:rFonts w:ascii="Century Schoolbook" w:hAnsi="Century Schoolbook" w:cs="Arial"/>
          <w:sz w:val="16"/>
        </w:rPr>
        <w:tab/>
      </w:r>
      <w:r w:rsidR="00C140FC" w:rsidRPr="009E5CF5">
        <w:rPr>
          <w:rFonts w:ascii="Century Schoolbook" w:hAnsi="Century Schoolbook" w:cs="Arial"/>
          <w:sz w:val="16"/>
        </w:rPr>
        <w:t xml:space="preserve">           </w:t>
      </w:r>
      <w:r w:rsidR="0096542C">
        <w:rPr>
          <w:rFonts w:ascii="Century Schoolbook" w:hAnsi="Century Schoolbook" w:cs="Arial"/>
          <w:sz w:val="16"/>
        </w:rPr>
        <w:t>Scott McDonell, Dane County Clerk</w:t>
      </w:r>
    </w:p>
    <w:sectPr w:rsidR="00C140FC" w:rsidRPr="00B60CCB" w:rsidSect="00C140FC">
      <w:headerReference w:type="default" r:id="rId7"/>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78F2D" w14:textId="77777777" w:rsidR="00842A61" w:rsidRDefault="00842A61">
      <w:pPr>
        <w:spacing w:line="20" w:lineRule="exact"/>
      </w:pPr>
    </w:p>
  </w:endnote>
  <w:endnote w:type="continuationSeparator" w:id="0">
    <w:p w14:paraId="5071ED1B" w14:textId="77777777" w:rsidR="00842A61" w:rsidRDefault="00842A61">
      <w:r>
        <w:t xml:space="preserve"> </w:t>
      </w:r>
    </w:p>
  </w:endnote>
  <w:endnote w:type="continuationNotice" w:id="1">
    <w:p w14:paraId="0BDDEA88" w14:textId="77777777" w:rsidR="00842A61" w:rsidRDefault="00842A6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EE458" w14:textId="77777777" w:rsidR="00842A61" w:rsidRDefault="00842A61">
      <w:r>
        <w:separator/>
      </w:r>
    </w:p>
  </w:footnote>
  <w:footnote w:type="continuationSeparator" w:id="0">
    <w:p w14:paraId="0AE017C9" w14:textId="77777777" w:rsidR="00842A61" w:rsidRDefault="0084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B79EF" w14:textId="77777777" w:rsidR="00EC1E34" w:rsidRDefault="00EC1E34">
    <w:pPr>
      <w:tabs>
        <w:tab w:val="left" w:pos="144"/>
        <w:tab w:val="left" w:pos="1296"/>
        <w:tab w:val="left" w:pos="2448"/>
        <w:tab w:val="left" w:pos="3600"/>
        <w:tab w:val="left" w:pos="4752"/>
        <w:tab w:val="left" w:pos="5904"/>
        <w:tab w:val="left" w:pos="7056"/>
        <w:tab w:val="left" w:pos="8208"/>
      </w:tabs>
      <w:suppressAutoHyphens/>
      <w:spacing w:line="240" w:lineRule="exact"/>
    </w:pPr>
  </w:p>
  <w:p w14:paraId="08217C9A" w14:textId="77777777" w:rsidR="00EC1E34" w:rsidRDefault="00EC1E34">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32E6E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9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9457"/>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C2"/>
    <w:rsid w:val="000F0013"/>
    <w:rsid w:val="0022722B"/>
    <w:rsid w:val="002B6346"/>
    <w:rsid w:val="003C713C"/>
    <w:rsid w:val="003D18C7"/>
    <w:rsid w:val="0040518D"/>
    <w:rsid w:val="0042448D"/>
    <w:rsid w:val="005356C2"/>
    <w:rsid w:val="00574BD2"/>
    <w:rsid w:val="00696FB5"/>
    <w:rsid w:val="0071367C"/>
    <w:rsid w:val="00737DF8"/>
    <w:rsid w:val="00793A06"/>
    <w:rsid w:val="00842A61"/>
    <w:rsid w:val="008C40F9"/>
    <w:rsid w:val="0096542C"/>
    <w:rsid w:val="009E5CF5"/>
    <w:rsid w:val="00A97034"/>
    <w:rsid w:val="00AA5750"/>
    <w:rsid w:val="00B00C58"/>
    <w:rsid w:val="00B60CCB"/>
    <w:rsid w:val="00B83CEF"/>
    <w:rsid w:val="00BB7A9F"/>
    <w:rsid w:val="00C02214"/>
    <w:rsid w:val="00C1339A"/>
    <w:rsid w:val="00C140FC"/>
    <w:rsid w:val="00C65D03"/>
    <w:rsid w:val="00D15EA7"/>
    <w:rsid w:val="00DA31EE"/>
    <w:rsid w:val="00DE19B0"/>
    <w:rsid w:val="00EC1E34"/>
    <w:rsid w:val="00FE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73B55CB"/>
  <w15:chartTrackingRefBased/>
  <w15:docId w15:val="{043B3A26-633B-43E4-B056-E1F26DE2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unhideWhenUsed/>
    <w:rsid w:val="00C140FC"/>
    <w:pPr>
      <w:tabs>
        <w:tab w:val="center" w:pos="4680"/>
        <w:tab w:val="right" w:pos="9360"/>
      </w:tabs>
    </w:pPr>
  </w:style>
  <w:style w:type="character" w:customStyle="1" w:styleId="HeaderChar">
    <w:name w:val="Header Char"/>
    <w:link w:val="Header"/>
    <w:uiPriority w:val="99"/>
    <w:rsid w:val="00C140FC"/>
    <w:rPr>
      <w:rFonts w:ascii="Courier" w:hAnsi="Courier"/>
      <w:sz w:val="24"/>
    </w:rPr>
  </w:style>
  <w:style w:type="paragraph" w:styleId="Footer">
    <w:name w:val="footer"/>
    <w:basedOn w:val="Normal"/>
    <w:link w:val="FooterChar"/>
    <w:uiPriority w:val="99"/>
    <w:unhideWhenUsed/>
    <w:rsid w:val="00C140FC"/>
    <w:pPr>
      <w:tabs>
        <w:tab w:val="center" w:pos="4680"/>
        <w:tab w:val="right" w:pos="9360"/>
      </w:tabs>
    </w:pPr>
  </w:style>
  <w:style w:type="character" w:customStyle="1" w:styleId="FooterChar">
    <w:name w:val="Footer Char"/>
    <w:link w:val="Footer"/>
    <w:uiPriority w:val="99"/>
    <w:rsid w:val="00C140FC"/>
    <w:rPr>
      <w:rFonts w:ascii="Courier" w:hAnsi="Courier"/>
      <w:sz w:val="24"/>
    </w:rPr>
  </w:style>
  <w:style w:type="paragraph" w:customStyle="1" w:styleId="Default">
    <w:name w:val="Default"/>
    <w:rsid w:val="009E5CF5"/>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8C40F9"/>
    <w:rPr>
      <w:sz w:val="16"/>
      <w:szCs w:val="16"/>
    </w:rPr>
  </w:style>
  <w:style w:type="paragraph" w:styleId="CommentText">
    <w:name w:val="annotation text"/>
    <w:basedOn w:val="Normal"/>
    <w:link w:val="CommentTextChar"/>
    <w:uiPriority w:val="99"/>
    <w:unhideWhenUsed/>
    <w:rsid w:val="008C40F9"/>
    <w:rPr>
      <w:sz w:val="20"/>
    </w:rPr>
  </w:style>
  <w:style w:type="character" w:customStyle="1" w:styleId="CommentTextChar">
    <w:name w:val="Comment Text Char"/>
    <w:basedOn w:val="DefaultParagraphFont"/>
    <w:link w:val="CommentText"/>
    <w:uiPriority w:val="99"/>
    <w:rsid w:val="008C40F9"/>
    <w:rPr>
      <w:rFonts w:ascii="Courier" w:hAnsi="Courier"/>
    </w:rPr>
  </w:style>
  <w:style w:type="paragraph" w:styleId="CommentSubject">
    <w:name w:val="annotation subject"/>
    <w:basedOn w:val="CommentText"/>
    <w:next w:val="CommentText"/>
    <w:link w:val="CommentSubjectChar"/>
    <w:uiPriority w:val="99"/>
    <w:semiHidden/>
    <w:unhideWhenUsed/>
    <w:rsid w:val="008C40F9"/>
    <w:rPr>
      <w:b/>
      <w:bCs/>
    </w:rPr>
  </w:style>
  <w:style w:type="character" w:customStyle="1" w:styleId="CommentSubjectChar">
    <w:name w:val="Comment Subject Char"/>
    <w:basedOn w:val="CommentTextChar"/>
    <w:link w:val="CommentSubject"/>
    <w:uiPriority w:val="99"/>
    <w:semiHidden/>
    <w:rsid w:val="008C40F9"/>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34">
      <w:bodyDiv w:val="1"/>
      <w:marLeft w:val="0"/>
      <w:marRight w:val="0"/>
      <w:marTop w:val="0"/>
      <w:marBottom w:val="0"/>
      <w:divBdr>
        <w:top w:val="none" w:sz="0" w:space="0" w:color="auto"/>
        <w:left w:val="none" w:sz="0" w:space="0" w:color="auto"/>
        <w:bottom w:val="none" w:sz="0" w:space="0" w:color="auto"/>
        <w:right w:val="none" w:sz="0" w:space="0" w:color="auto"/>
      </w:divBdr>
      <w:divsChild>
        <w:div w:id="1271625565">
          <w:marLeft w:val="864"/>
          <w:marRight w:val="0"/>
          <w:marTop w:val="1080"/>
          <w:marBottom w:val="648"/>
          <w:divBdr>
            <w:top w:val="none" w:sz="0" w:space="0" w:color="auto"/>
            <w:left w:val="none" w:sz="0" w:space="0" w:color="auto"/>
            <w:bottom w:val="none" w:sz="0" w:space="0" w:color="auto"/>
            <w:right w:val="none" w:sz="0" w:space="0" w:color="auto"/>
          </w:divBdr>
        </w:div>
        <w:div w:id="1348606045">
          <w:marLeft w:val="0"/>
          <w:marRight w:val="0"/>
          <w:marTop w:val="0"/>
          <w:marBottom w:val="0"/>
          <w:divBdr>
            <w:top w:val="none" w:sz="0" w:space="0" w:color="auto"/>
            <w:left w:val="none" w:sz="0" w:space="0" w:color="auto"/>
            <w:bottom w:val="none" w:sz="0" w:space="0" w:color="auto"/>
            <w:right w:val="none" w:sz="0" w:space="0" w:color="auto"/>
          </w:divBdr>
        </w:div>
        <w:div w:id="734815270">
          <w:marLeft w:val="864"/>
          <w:marRight w:val="864"/>
          <w:marTop w:val="0"/>
          <w:marBottom w:val="86"/>
          <w:divBdr>
            <w:top w:val="none" w:sz="0" w:space="0" w:color="auto"/>
            <w:left w:val="none" w:sz="0" w:space="0" w:color="auto"/>
            <w:bottom w:val="none" w:sz="0" w:space="0" w:color="auto"/>
            <w:right w:val="none" w:sz="0" w:space="0" w:color="auto"/>
          </w:divBdr>
        </w:div>
        <w:div w:id="762917162">
          <w:marLeft w:val="864"/>
          <w:marRight w:val="864"/>
          <w:marTop w:val="0"/>
          <w:marBottom w:val="86"/>
          <w:divBdr>
            <w:top w:val="none" w:sz="0" w:space="0" w:color="auto"/>
            <w:left w:val="none" w:sz="0" w:space="0" w:color="auto"/>
            <w:bottom w:val="none" w:sz="0" w:space="0" w:color="auto"/>
            <w:right w:val="none" w:sz="0" w:space="0" w:color="auto"/>
          </w:divBdr>
        </w:div>
        <w:div w:id="893738861">
          <w:marLeft w:val="864"/>
          <w:marRight w:val="864"/>
          <w:marTop w:val="0"/>
          <w:marBottom w:val="86"/>
          <w:divBdr>
            <w:top w:val="none" w:sz="0" w:space="0" w:color="auto"/>
            <w:left w:val="none" w:sz="0" w:space="0" w:color="auto"/>
            <w:bottom w:val="none" w:sz="0" w:space="0" w:color="auto"/>
            <w:right w:val="none" w:sz="0" w:space="0" w:color="auto"/>
          </w:divBdr>
        </w:div>
        <w:div w:id="143351686">
          <w:marLeft w:val="864"/>
          <w:marRight w:val="864"/>
          <w:marTop w:val="0"/>
          <w:marBottom w:val="86"/>
          <w:divBdr>
            <w:top w:val="none" w:sz="0" w:space="0" w:color="auto"/>
            <w:left w:val="none" w:sz="0" w:space="0" w:color="auto"/>
            <w:bottom w:val="none" w:sz="0" w:space="0" w:color="auto"/>
            <w:right w:val="none" w:sz="0" w:space="0" w:color="auto"/>
          </w:divBdr>
        </w:div>
        <w:div w:id="870386882">
          <w:marLeft w:val="0"/>
          <w:marRight w:val="0"/>
          <w:marTop w:val="0"/>
          <w:marBottom w:val="0"/>
          <w:divBdr>
            <w:top w:val="none" w:sz="0" w:space="0" w:color="auto"/>
            <w:left w:val="none" w:sz="0" w:space="0" w:color="auto"/>
            <w:bottom w:val="none" w:sz="0" w:space="0" w:color="auto"/>
            <w:right w:val="none" w:sz="0" w:space="0" w:color="auto"/>
          </w:divBdr>
        </w:div>
      </w:divsChild>
    </w:div>
    <w:div w:id="661354207">
      <w:bodyDiv w:val="1"/>
      <w:marLeft w:val="0"/>
      <w:marRight w:val="0"/>
      <w:marTop w:val="0"/>
      <w:marBottom w:val="0"/>
      <w:divBdr>
        <w:top w:val="none" w:sz="0" w:space="0" w:color="auto"/>
        <w:left w:val="none" w:sz="0" w:space="0" w:color="auto"/>
        <w:bottom w:val="none" w:sz="0" w:space="0" w:color="auto"/>
        <w:right w:val="none" w:sz="0" w:space="0" w:color="auto"/>
      </w:divBdr>
      <w:divsChild>
        <w:div w:id="680592707">
          <w:marLeft w:val="864"/>
          <w:marRight w:val="0"/>
          <w:marTop w:val="1080"/>
          <w:marBottom w:val="648"/>
          <w:divBdr>
            <w:top w:val="none" w:sz="0" w:space="0" w:color="auto"/>
            <w:left w:val="none" w:sz="0" w:space="0" w:color="auto"/>
            <w:bottom w:val="none" w:sz="0" w:space="0" w:color="auto"/>
            <w:right w:val="none" w:sz="0" w:space="0" w:color="auto"/>
          </w:divBdr>
        </w:div>
        <w:div w:id="1767768658">
          <w:marLeft w:val="0"/>
          <w:marRight w:val="0"/>
          <w:marTop w:val="0"/>
          <w:marBottom w:val="0"/>
          <w:divBdr>
            <w:top w:val="none" w:sz="0" w:space="0" w:color="auto"/>
            <w:left w:val="none" w:sz="0" w:space="0" w:color="auto"/>
            <w:bottom w:val="none" w:sz="0" w:space="0" w:color="auto"/>
            <w:right w:val="none" w:sz="0" w:space="0" w:color="auto"/>
          </w:divBdr>
        </w:div>
        <w:div w:id="177088379">
          <w:marLeft w:val="864"/>
          <w:marRight w:val="864"/>
          <w:marTop w:val="0"/>
          <w:marBottom w:val="86"/>
          <w:divBdr>
            <w:top w:val="none" w:sz="0" w:space="0" w:color="auto"/>
            <w:left w:val="none" w:sz="0" w:space="0" w:color="auto"/>
            <w:bottom w:val="none" w:sz="0" w:space="0" w:color="auto"/>
            <w:right w:val="none" w:sz="0" w:space="0" w:color="auto"/>
          </w:divBdr>
        </w:div>
        <w:div w:id="1054542428">
          <w:marLeft w:val="864"/>
          <w:marRight w:val="864"/>
          <w:marTop w:val="0"/>
          <w:marBottom w:val="86"/>
          <w:divBdr>
            <w:top w:val="none" w:sz="0" w:space="0" w:color="auto"/>
            <w:left w:val="none" w:sz="0" w:space="0" w:color="auto"/>
            <w:bottom w:val="none" w:sz="0" w:space="0" w:color="auto"/>
            <w:right w:val="none" w:sz="0" w:space="0" w:color="auto"/>
          </w:divBdr>
        </w:div>
        <w:div w:id="2018651443">
          <w:marLeft w:val="864"/>
          <w:marRight w:val="864"/>
          <w:marTop w:val="0"/>
          <w:marBottom w:val="86"/>
          <w:divBdr>
            <w:top w:val="none" w:sz="0" w:space="0" w:color="auto"/>
            <w:left w:val="none" w:sz="0" w:space="0" w:color="auto"/>
            <w:bottom w:val="none" w:sz="0" w:space="0" w:color="auto"/>
            <w:right w:val="none" w:sz="0" w:space="0" w:color="auto"/>
          </w:divBdr>
        </w:div>
        <w:div w:id="150562413">
          <w:marLeft w:val="864"/>
          <w:marRight w:val="864"/>
          <w:marTop w:val="0"/>
          <w:marBottom w:val="86"/>
          <w:divBdr>
            <w:top w:val="none" w:sz="0" w:space="0" w:color="auto"/>
            <w:left w:val="none" w:sz="0" w:space="0" w:color="auto"/>
            <w:bottom w:val="none" w:sz="0" w:space="0" w:color="auto"/>
            <w:right w:val="none" w:sz="0" w:space="0" w:color="auto"/>
          </w:divBdr>
        </w:div>
        <w:div w:id="37180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TYPE C NOTICE OF REFERENDUM</vt:lpstr>
    </vt:vector>
  </TitlesOfParts>
  <Company>State of Wisconsin</Company>
  <LinksUpToDate>false</LinksUpToDate>
  <CharactersWithSpaces>4790</CharactersWithSpaces>
  <SharedDoc>false</SharedDoc>
  <HLinks>
    <vt:vector size="6" baseType="variant">
      <vt:variant>
        <vt:i4>5570580</vt:i4>
      </vt:variant>
      <vt:variant>
        <vt:i4>0</vt:i4>
      </vt:variant>
      <vt:variant>
        <vt:i4>0</vt:i4>
      </vt:variant>
      <vt:variant>
        <vt:i4>5</vt:i4>
      </vt:variant>
      <vt:variant>
        <vt:lpwstr>mailto:web:%20gab.wi.gov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C NOTICE OF REFERENDUM</dc:title>
  <dc:subject/>
  <dc:creator>Info-Tech Services</dc:creator>
  <cp:keywords/>
  <dc:description/>
  <cp:lastModifiedBy>Rodriguez, Rachel</cp:lastModifiedBy>
  <cp:revision>3</cp:revision>
  <cp:lastPrinted>2024-06-17T21:39:00Z</cp:lastPrinted>
  <dcterms:created xsi:type="dcterms:W3CDTF">2024-06-20T16:15:00Z</dcterms:created>
  <dcterms:modified xsi:type="dcterms:W3CDTF">2024-06-20T16:15:00Z</dcterms:modified>
</cp:coreProperties>
</file>